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6FF45A" w14:textId="77777777" w:rsidR="002A36C1" w:rsidRPr="002A36C1" w:rsidRDefault="002A36C1" w:rsidP="002A36C1">
      <w:pPr>
        <w:shd w:val="clear" w:color="auto" w:fill="FFFFFF"/>
        <w:spacing w:after="300" w:line="450" w:lineRule="atLeast"/>
        <w:textAlignment w:val="baseline"/>
        <w:outlineLvl w:val="1"/>
        <w:rPr>
          <w:rFonts w:ascii="Trebuchet MS" w:eastAsia="Times New Roman" w:hAnsi="Trebuchet MS" w:cs="Times New Roman"/>
          <w:caps/>
          <w:color w:val="434A54"/>
          <w:sz w:val="36"/>
          <w:szCs w:val="36"/>
          <w:lang w:eastAsia="cs-CZ"/>
        </w:rPr>
      </w:pPr>
      <w:r w:rsidRPr="002A36C1">
        <w:rPr>
          <w:rFonts w:ascii="Trebuchet MS" w:eastAsia="Times New Roman" w:hAnsi="Trebuchet MS" w:cs="Times New Roman"/>
          <w:caps/>
          <w:color w:val="434A54"/>
          <w:sz w:val="36"/>
          <w:szCs w:val="36"/>
          <w:lang w:eastAsia="cs-CZ"/>
        </w:rPr>
        <w:t>BARVENÍ A ZDOBENÍ VAJÍČEK</w:t>
      </w:r>
    </w:p>
    <w:p w14:paraId="78FDC5B5" w14:textId="77777777" w:rsidR="002A36C1" w:rsidRPr="002A36C1" w:rsidRDefault="002A36C1" w:rsidP="002A36C1">
      <w:pPr>
        <w:shd w:val="clear" w:color="auto" w:fill="FFFFFF"/>
        <w:spacing w:after="0" w:line="240" w:lineRule="auto"/>
        <w:textAlignment w:val="baseline"/>
        <w:rPr>
          <w:rFonts w:ascii="Trebuchet MS" w:eastAsia="Times New Roman" w:hAnsi="Trebuchet MS" w:cs="Times New Roman"/>
          <w:color w:val="656F73"/>
          <w:sz w:val="23"/>
          <w:szCs w:val="23"/>
          <w:lang w:eastAsia="cs-CZ"/>
        </w:rPr>
      </w:pPr>
      <w:r w:rsidRPr="002A36C1">
        <w:rPr>
          <w:rFonts w:ascii="Trebuchet MS" w:eastAsia="Times New Roman" w:hAnsi="Trebuchet MS" w:cs="Times New Roman"/>
          <w:color w:val="656F73"/>
          <w:sz w:val="23"/>
          <w:szCs w:val="23"/>
          <w:lang w:eastAsia="cs-CZ"/>
        </w:rPr>
        <w:t>Samozřejmě nesmí chybět ani tradiční barvení vajíček. Zdobit můžete vajíčka uvařená natvrdo, nebo jen vyfouklé skořápky – to zejména v případě, že se chystáte použít například vodové nebo temperové barvy. Je dobré vajíčka před barvením omýt ve vodě s octem, aby se odmastila.</w:t>
      </w:r>
    </w:p>
    <w:p w14:paraId="3A96A69E" w14:textId="77777777" w:rsidR="002A36C1" w:rsidRPr="002A36C1" w:rsidRDefault="002A36C1" w:rsidP="002A36C1">
      <w:pPr>
        <w:shd w:val="clear" w:color="auto" w:fill="FFFFFF"/>
        <w:spacing w:after="300" w:line="360" w:lineRule="atLeast"/>
        <w:textAlignment w:val="baseline"/>
        <w:outlineLvl w:val="2"/>
        <w:rPr>
          <w:rFonts w:ascii="Trebuchet MS" w:eastAsia="Times New Roman" w:hAnsi="Trebuchet MS" w:cs="Times New Roman"/>
          <w:caps/>
          <w:color w:val="434A54"/>
          <w:sz w:val="27"/>
          <w:szCs w:val="27"/>
          <w:lang w:eastAsia="cs-CZ"/>
        </w:rPr>
      </w:pPr>
      <w:r w:rsidRPr="002A36C1">
        <w:rPr>
          <w:rFonts w:ascii="Trebuchet MS" w:eastAsia="Times New Roman" w:hAnsi="Trebuchet MS" w:cs="Times New Roman"/>
          <w:caps/>
          <w:color w:val="434A54"/>
          <w:sz w:val="27"/>
          <w:szCs w:val="27"/>
          <w:lang w:eastAsia="cs-CZ"/>
        </w:rPr>
        <w:t>BARVENÍ PŘÍRODNÍ CESTOU</w:t>
      </w:r>
    </w:p>
    <w:p w14:paraId="4082CA99" w14:textId="77777777" w:rsidR="002A36C1" w:rsidRPr="002A36C1" w:rsidRDefault="002A36C1" w:rsidP="002A36C1">
      <w:pPr>
        <w:shd w:val="clear" w:color="auto" w:fill="FFFFFF"/>
        <w:spacing w:after="0" w:line="240" w:lineRule="auto"/>
        <w:textAlignment w:val="baseline"/>
        <w:rPr>
          <w:rFonts w:ascii="Trebuchet MS" w:eastAsia="Times New Roman" w:hAnsi="Trebuchet MS" w:cs="Times New Roman"/>
          <w:color w:val="656F73"/>
          <w:sz w:val="23"/>
          <w:szCs w:val="23"/>
          <w:lang w:eastAsia="cs-CZ"/>
        </w:rPr>
      </w:pPr>
      <w:r w:rsidRPr="002A36C1">
        <w:rPr>
          <w:rFonts w:ascii="Trebuchet MS" w:eastAsia="Times New Roman" w:hAnsi="Trebuchet MS" w:cs="Times New Roman"/>
          <w:color w:val="656F73"/>
          <w:sz w:val="23"/>
          <w:szCs w:val="23"/>
          <w:lang w:eastAsia="cs-CZ"/>
        </w:rPr>
        <w:t>Pokud byste s dětmi rádi barvili vajíčka barvami, které neobsahují žádné chemikálie, nabízí se </w:t>
      </w:r>
      <w:r w:rsidRPr="002A36C1">
        <w:rPr>
          <w:rFonts w:ascii="Trebuchet MS" w:eastAsia="Times New Roman" w:hAnsi="Trebuchet MS" w:cs="Times New Roman"/>
          <w:b/>
          <w:bCs/>
          <w:color w:val="656F73"/>
          <w:sz w:val="23"/>
          <w:szCs w:val="23"/>
          <w:bdr w:val="none" w:sz="0" w:space="0" w:color="auto" w:frame="1"/>
          <w:lang w:eastAsia="cs-CZ"/>
        </w:rPr>
        <w:t>nejrůznější druhy zeleniny a bylinek</w:t>
      </w:r>
      <w:r w:rsidRPr="002A36C1">
        <w:rPr>
          <w:rFonts w:ascii="Trebuchet MS" w:eastAsia="Times New Roman" w:hAnsi="Trebuchet MS" w:cs="Times New Roman"/>
          <w:color w:val="656F73"/>
          <w:sz w:val="23"/>
          <w:szCs w:val="23"/>
          <w:lang w:eastAsia="cs-CZ"/>
        </w:rPr>
        <w:t>, které je možné k tomuto účelu využít. Zelenou barvu zařídí listy kopřivy nebo jarní tráva. Růžových vajíček docílíte vyvařením červené cibule nebo řepy, červenou barvu dodá červené víno. Pokud chcete mít vajíčka hnědá, zvolte dubovou či olšovou kůru. Poté, co obarvená vajíčka oschnou, můžete je pomazat sádlem, aby byla lesklá.</w:t>
      </w:r>
    </w:p>
    <w:p w14:paraId="74A32932" w14:textId="77777777" w:rsidR="002A36C1" w:rsidRPr="002A36C1" w:rsidRDefault="002A36C1" w:rsidP="002A36C1">
      <w:pPr>
        <w:shd w:val="clear" w:color="auto" w:fill="FFFFFF"/>
        <w:spacing w:after="300" w:line="360" w:lineRule="atLeast"/>
        <w:textAlignment w:val="baseline"/>
        <w:outlineLvl w:val="2"/>
        <w:rPr>
          <w:rFonts w:ascii="Trebuchet MS" w:eastAsia="Times New Roman" w:hAnsi="Trebuchet MS" w:cs="Times New Roman"/>
          <w:caps/>
          <w:color w:val="434A54"/>
          <w:sz w:val="27"/>
          <w:szCs w:val="27"/>
          <w:lang w:eastAsia="cs-CZ"/>
        </w:rPr>
      </w:pPr>
      <w:r w:rsidRPr="002A36C1">
        <w:rPr>
          <w:rFonts w:ascii="Trebuchet MS" w:eastAsia="Times New Roman" w:hAnsi="Trebuchet MS" w:cs="Times New Roman"/>
          <w:caps/>
          <w:color w:val="434A54"/>
          <w:sz w:val="27"/>
          <w:szCs w:val="27"/>
          <w:lang w:eastAsia="cs-CZ"/>
        </w:rPr>
        <w:t>VODOVKY A PASTELKY</w:t>
      </w:r>
    </w:p>
    <w:p w14:paraId="3270464C" w14:textId="77777777" w:rsidR="002A36C1" w:rsidRPr="002A36C1" w:rsidRDefault="002A36C1" w:rsidP="002A36C1">
      <w:pPr>
        <w:shd w:val="clear" w:color="auto" w:fill="FFFFFF"/>
        <w:spacing w:after="0" w:line="240" w:lineRule="auto"/>
        <w:textAlignment w:val="baseline"/>
        <w:rPr>
          <w:rFonts w:ascii="Trebuchet MS" w:eastAsia="Times New Roman" w:hAnsi="Trebuchet MS" w:cs="Times New Roman"/>
          <w:color w:val="656F73"/>
          <w:sz w:val="23"/>
          <w:szCs w:val="23"/>
          <w:lang w:eastAsia="cs-CZ"/>
        </w:rPr>
      </w:pPr>
      <w:r w:rsidRPr="002A36C1">
        <w:rPr>
          <w:rFonts w:ascii="Trebuchet MS" w:eastAsia="Times New Roman" w:hAnsi="Trebuchet MS" w:cs="Times New Roman"/>
          <w:color w:val="656F73"/>
          <w:sz w:val="23"/>
          <w:szCs w:val="23"/>
          <w:lang w:eastAsia="cs-CZ"/>
        </w:rPr>
        <w:t>Pro malé děti bude nejjednodušší pracovat s barvami, které dobře znají. Nejdříve celé </w:t>
      </w:r>
      <w:r w:rsidRPr="002A36C1">
        <w:rPr>
          <w:rFonts w:ascii="Trebuchet MS" w:eastAsia="Times New Roman" w:hAnsi="Trebuchet MS" w:cs="Times New Roman"/>
          <w:b/>
          <w:bCs/>
          <w:color w:val="656F73"/>
          <w:sz w:val="23"/>
          <w:szCs w:val="23"/>
          <w:bdr w:val="none" w:sz="0" w:space="0" w:color="auto" w:frame="1"/>
          <w:lang w:eastAsia="cs-CZ"/>
        </w:rPr>
        <w:t>vajíčko obarvěte vodovkami</w:t>
      </w:r>
      <w:r w:rsidRPr="002A36C1">
        <w:rPr>
          <w:rFonts w:ascii="Trebuchet MS" w:eastAsia="Times New Roman" w:hAnsi="Trebuchet MS" w:cs="Times New Roman"/>
          <w:color w:val="656F73"/>
          <w:sz w:val="23"/>
          <w:szCs w:val="23"/>
          <w:lang w:eastAsia="cs-CZ"/>
        </w:rPr>
        <w:t>. Barvy je dobré naředit, aby vznikl světlejší odstín vhodný jako podklad. Sytějšími barvami nebo pastelkami potom domalujte detaily nebo vzory.</w:t>
      </w:r>
    </w:p>
    <w:p w14:paraId="18459114" w14:textId="36B60A7D" w:rsidR="002A36C1" w:rsidRPr="002A36C1" w:rsidRDefault="002A36C1" w:rsidP="002A36C1">
      <w:pPr>
        <w:shd w:val="clear" w:color="auto" w:fill="FFFFFF"/>
        <w:spacing w:after="300" w:line="360" w:lineRule="atLeast"/>
        <w:textAlignment w:val="baseline"/>
        <w:outlineLvl w:val="2"/>
        <w:rPr>
          <w:rFonts w:ascii="Trebuchet MS" w:eastAsia="Times New Roman" w:hAnsi="Trebuchet MS" w:cs="Times New Roman"/>
          <w:caps/>
          <w:color w:val="434A54"/>
          <w:sz w:val="27"/>
          <w:szCs w:val="27"/>
          <w:lang w:eastAsia="cs-CZ"/>
        </w:rPr>
      </w:pPr>
      <w:r w:rsidRPr="002A36C1">
        <w:rPr>
          <w:rFonts w:ascii="Trebuchet MS" w:eastAsia="Times New Roman" w:hAnsi="Trebuchet MS" w:cs="Times New Roman"/>
          <w:caps/>
          <w:color w:val="434A54"/>
          <w:sz w:val="27"/>
          <w:szCs w:val="27"/>
          <w:lang w:eastAsia="cs-CZ"/>
        </w:rPr>
        <w:t>ZDOBENÍ VOSKEM A GRAVÍROVÁNÍ</w:t>
      </w:r>
    </w:p>
    <w:p w14:paraId="3FDB59F9" w14:textId="1B05773E" w:rsidR="002A36C1" w:rsidRPr="002A36C1" w:rsidRDefault="002A36C1" w:rsidP="002A36C1">
      <w:pPr>
        <w:shd w:val="clear" w:color="auto" w:fill="FFFFFF"/>
        <w:spacing w:after="0" w:line="240" w:lineRule="auto"/>
        <w:textAlignment w:val="baseline"/>
        <w:rPr>
          <w:rFonts w:ascii="Trebuchet MS" w:eastAsia="Times New Roman" w:hAnsi="Trebuchet MS" w:cs="Times New Roman"/>
          <w:color w:val="656F73"/>
          <w:sz w:val="23"/>
          <w:szCs w:val="23"/>
          <w:lang w:eastAsia="cs-CZ"/>
        </w:rPr>
      </w:pPr>
      <w:r w:rsidRPr="002A36C1">
        <w:rPr>
          <w:rFonts w:ascii="Trebuchet MS" w:eastAsia="Times New Roman" w:hAnsi="Trebuchet MS" w:cs="Times New Roman"/>
          <w:color w:val="656F73"/>
          <w:sz w:val="23"/>
          <w:szCs w:val="23"/>
          <w:lang w:eastAsia="cs-CZ"/>
        </w:rPr>
        <w:t>Jednou z tradičních technik je </w:t>
      </w:r>
      <w:r w:rsidRPr="002A36C1">
        <w:rPr>
          <w:rFonts w:ascii="Trebuchet MS" w:eastAsia="Times New Roman" w:hAnsi="Trebuchet MS" w:cs="Times New Roman"/>
          <w:b/>
          <w:bCs/>
          <w:color w:val="656F73"/>
          <w:sz w:val="23"/>
          <w:szCs w:val="23"/>
          <w:bdr w:val="none" w:sz="0" w:space="0" w:color="auto" w:frame="1"/>
          <w:lang w:eastAsia="cs-CZ"/>
        </w:rPr>
        <w:t>vosková batika</w:t>
      </w:r>
      <w:r w:rsidRPr="002A36C1">
        <w:rPr>
          <w:rFonts w:ascii="Trebuchet MS" w:eastAsia="Times New Roman" w:hAnsi="Trebuchet MS" w:cs="Times New Roman"/>
          <w:color w:val="656F73"/>
          <w:sz w:val="23"/>
          <w:szCs w:val="23"/>
          <w:lang w:eastAsia="cs-CZ"/>
        </w:rPr>
        <w:t>, při které se na odmaštěné vajíčko nanáší rozteklý vosk ze svíčky (nebo barevné voskovky) pomocí špendlíkové hlavičky a vytvářejí se tak zajímavé vzory. </w:t>
      </w:r>
      <w:r w:rsidRPr="002A36C1">
        <w:rPr>
          <w:rFonts w:ascii="Trebuchet MS" w:eastAsia="Times New Roman" w:hAnsi="Trebuchet MS" w:cs="Times New Roman"/>
          <w:b/>
          <w:bCs/>
          <w:color w:val="656F73"/>
          <w:sz w:val="23"/>
          <w:szCs w:val="23"/>
          <w:bdr w:val="none" w:sz="0" w:space="0" w:color="auto" w:frame="1"/>
          <w:lang w:eastAsia="cs-CZ"/>
        </w:rPr>
        <w:t>Technika gravírování</w:t>
      </w:r>
      <w:r w:rsidRPr="002A36C1">
        <w:rPr>
          <w:rFonts w:ascii="Trebuchet MS" w:eastAsia="Times New Roman" w:hAnsi="Trebuchet MS" w:cs="Times New Roman"/>
          <w:color w:val="656F73"/>
          <w:sz w:val="23"/>
          <w:szCs w:val="23"/>
          <w:lang w:eastAsia="cs-CZ"/>
        </w:rPr>
        <w:t> vyžaduje obarvení anilinovou nebo lihovou barvou. Vzory se následně vyškrábávají například pilníkem.</w:t>
      </w:r>
    </w:p>
    <w:p w14:paraId="62F3E157" w14:textId="3BBC497C" w:rsidR="0090558D" w:rsidRDefault="00C833FC">
      <w:r>
        <w:rPr>
          <w:noProof/>
        </w:rPr>
        <w:drawing>
          <wp:anchor distT="0" distB="0" distL="114300" distR="114300" simplePos="0" relativeHeight="251658240" behindDoc="0" locked="0" layoutInCell="1" allowOverlap="1" wp14:anchorId="5472CDE8" wp14:editId="57796B0B">
            <wp:simplePos x="0" y="0"/>
            <wp:positionH relativeFrom="margin">
              <wp:align>center</wp:align>
            </wp:positionH>
            <wp:positionV relativeFrom="paragraph">
              <wp:posOffset>83820</wp:posOffset>
            </wp:positionV>
            <wp:extent cx="2887675" cy="4010660"/>
            <wp:effectExtent l="0" t="0" r="8255" b="8890"/>
            <wp:wrapThrough wrapText="bothSides">
              <wp:wrapPolygon edited="0">
                <wp:start x="2565" y="0"/>
                <wp:lineTo x="2280" y="103"/>
                <wp:lineTo x="428" y="1539"/>
                <wp:lineTo x="0" y="3078"/>
                <wp:lineTo x="143" y="5130"/>
                <wp:lineTo x="1995" y="6566"/>
                <wp:lineTo x="1140" y="8208"/>
                <wp:lineTo x="570" y="8926"/>
                <wp:lineTo x="0" y="9849"/>
                <wp:lineTo x="0" y="12106"/>
                <wp:lineTo x="570" y="13132"/>
                <wp:lineTo x="570" y="13851"/>
                <wp:lineTo x="6556" y="14774"/>
                <wp:lineTo x="3420" y="14774"/>
                <wp:lineTo x="428" y="15287"/>
                <wp:lineTo x="0" y="17339"/>
                <wp:lineTo x="0" y="20006"/>
                <wp:lineTo x="1283" y="21340"/>
                <wp:lineTo x="2423" y="21545"/>
                <wp:lineTo x="19097" y="21545"/>
                <wp:lineTo x="19952" y="21340"/>
                <wp:lineTo x="21519" y="19904"/>
                <wp:lineTo x="21519" y="17749"/>
                <wp:lineTo x="21092" y="15287"/>
                <wp:lineTo x="18241" y="14774"/>
                <wp:lineTo x="15819" y="14774"/>
                <wp:lineTo x="21092" y="13953"/>
                <wp:lineTo x="20949" y="13132"/>
                <wp:lineTo x="21519" y="12312"/>
                <wp:lineTo x="21519" y="9849"/>
                <wp:lineTo x="20949" y="8926"/>
                <wp:lineTo x="20379" y="8208"/>
                <wp:lineTo x="20094" y="6566"/>
                <wp:lineTo x="21519" y="5130"/>
                <wp:lineTo x="21519" y="2360"/>
                <wp:lineTo x="21377" y="513"/>
                <wp:lineTo x="18527" y="0"/>
                <wp:lineTo x="11686" y="0"/>
                <wp:lineTo x="2565" y="0"/>
              </wp:wrapPolygon>
            </wp:wrapThrough>
            <wp:docPr id="1" name="Obrázek 1" descr="Velikonoční Vajíčka Velikonoce - Vektorová grafika zdarma n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likonoční Vajíčka Velikonoce - Vektorová grafika zdarma na Pixab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7675" cy="40106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905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6C1"/>
    <w:rsid w:val="000D79F7"/>
    <w:rsid w:val="001D63B9"/>
    <w:rsid w:val="002A36C1"/>
    <w:rsid w:val="0090558D"/>
    <w:rsid w:val="00C833F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DB93"/>
  <w15:chartTrackingRefBased/>
  <w15:docId w15:val="{9B4B3093-6CC9-4D23-A92F-69EC2F7A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2A36C1"/>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2A36C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A36C1"/>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2A36C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A36C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A36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8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205</Words>
  <Characters>1211</Characters>
  <Application>Microsoft Office Word</Application>
  <DocSecurity>0</DocSecurity>
  <Lines>10</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Adéla Nezvalová</dc:creator>
  <cp:keywords/>
  <dc:description/>
  <cp:lastModifiedBy>Adéla Nezvalová</cp:lastModifiedBy>
  <cp:revision>4</cp:revision>
  <dcterms:created xsi:type="dcterms:W3CDTF">2021-03-15T08:29:00Z</dcterms:created>
  <dcterms:modified xsi:type="dcterms:W3CDTF">2021-03-15T09:28:00Z</dcterms:modified>
</cp:coreProperties>
</file>